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cs="宋体"/>
          <w:b/>
          <w:bCs/>
          <w:kern w:val="0"/>
          <w:sz w:val="44"/>
          <w:szCs w:val="44"/>
          <w:highlight w:val="none"/>
        </w:rPr>
      </w:pPr>
      <w:r>
        <w:rPr>
          <w:rFonts w:hint="eastAsia" w:ascii="宋体" w:hAnsi="宋体" w:cs="宋体"/>
          <w:b/>
          <w:bCs/>
          <w:kern w:val="0"/>
          <w:sz w:val="44"/>
          <w:szCs w:val="44"/>
          <w:highlight w:val="none"/>
          <w:lang w:val="zh-CN"/>
        </w:rPr>
        <w:t>北京邮电大学世纪学院大事记</w:t>
      </w:r>
    </w:p>
    <w:p>
      <w:pPr>
        <w:autoSpaceDE w:val="0"/>
        <w:autoSpaceDN w:val="0"/>
        <w:adjustRightInd w:val="0"/>
        <w:spacing w:line="360" w:lineRule="auto"/>
        <w:jc w:val="center"/>
        <w:rPr>
          <w:rFonts w:hint="eastAsia" w:ascii="宋体" w:hAnsi="宋体" w:cs="宋体"/>
          <w:b/>
          <w:bCs/>
          <w:kern w:val="0"/>
          <w:sz w:val="44"/>
          <w:szCs w:val="44"/>
          <w:highlight w:val="none"/>
          <w:lang w:val="zh-CN"/>
        </w:rPr>
      </w:pPr>
      <w:r>
        <w:rPr>
          <w:rFonts w:hint="eastAsia" w:ascii="宋体" w:hAnsi="宋体" w:cs="宋体"/>
          <w:b/>
          <w:bCs/>
          <w:kern w:val="0"/>
          <w:sz w:val="44"/>
          <w:szCs w:val="44"/>
          <w:highlight w:val="none"/>
          <w:lang w:val="zh-CN"/>
        </w:rPr>
        <w:t>（</w:t>
      </w:r>
      <w:r>
        <w:rPr>
          <w:rFonts w:ascii="宋体" w:hAnsi="宋体" w:cs="宋体"/>
          <w:b/>
          <w:bCs/>
          <w:kern w:val="0"/>
          <w:sz w:val="44"/>
          <w:szCs w:val="44"/>
          <w:highlight w:val="none"/>
        </w:rPr>
        <w:t>20</w:t>
      </w:r>
      <w:r>
        <w:rPr>
          <w:rFonts w:hint="eastAsia" w:ascii="宋体" w:hAnsi="宋体" w:cs="宋体"/>
          <w:b/>
          <w:bCs/>
          <w:kern w:val="0"/>
          <w:sz w:val="44"/>
          <w:szCs w:val="44"/>
          <w:highlight w:val="none"/>
          <w:lang w:val="en-US" w:eastAsia="zh-CN"/>
        </w:rPr>
        <w:t>22</w:t>
      </w:r>
      <w:r>
        <w:rPr>
          <w:rFonts w:hint="eastAsia" w:ascii="宋体" w:hAnsi="宋体" w:cs="宋体"/>
          <w:b/>
          <w:bCs/>
          <w:kern w:val="0"/>
          <w:sz w:val="44"/>
          <w:szCs w:val="44"/>
          <w:highlight w:val="none"/>
          <w:lang w:val="zh-CN"/>
        </w:rPr>
        <w:t>年）</w:t>
      </w:r>
    </w:p>
    <w:p>
      <w:pPr>
        <w:autoSpaceDE w:val="0"/>
        <w:autoSpaceDN w:val="0"/>
        <w:adjustRightInd w:val="0"/>
        <w:spacing w:line="360" w:lineRule="auto"/>
        <w:jc w:val="center"/>
        <w:rPr>
          <w:rFonts w:hint="eastAsia" w:ascii="宋体" w:hAnsi="宋体" w:cs="宋体"/>
          <w:b/>
          <w:bCs/>
          <w:kern w:val="0"/>
          <w:sz w:val="44"/>
          <w:szCs w:val="44"/>
          <w:highlight w:val="none"/>
          <w:lang w:val="zh-CN"/>
        </w:rPr>
      </w:pPr>
    </w:p>
    <w:p>
      <w:pPr>
        <w:autoSpaceDE w:val="0"/>
        <w:autoSpaceDN w:val="0"/>
        <w:adjustRightInd w:val="0"/>
        <w:spacing w:line="360" w:lineRule="auto"/>
        <w:jc w:val="center"/>
        <w:rPr>
          <w:rFonts w:hint="eastAsia" w:ascii="宋体" w:hAnsi="宋体" w:eastAsia="宋体" w:cs="宋体"/>
          <w:b/>
          <w:bCs/>
          <w:kern w:val="0"/>
          <w:sz w:val="44"/>
          <w:szCs w:val="44"/>
          <w:highlight w:val="none"/>
          <w:lang w:val="en-US" w:eastAsia="zh-CN"/>
        </w:rPr>
      </w:pPr>
      <w:r>
        <w:rPr>
          <w:rFonts w:hint="eastAsia" w:ascii="宋体" w:hAnsi="宋体" w:cs="宋体"/>
          <w:b/>
          <w:bCs/>
          <w:kern w:val="0"/>
          <w:szCs w:val="21"/>
          <w:highlight w:val="none"/>
          <w:lang w:val="en-US" w:eastAsia="zh-CN"/>
        </w:rPr>
        <w:t>1月</w:t>
      </w:r>
    </w:p>
    <w:p>
      <w:pPr>
        <w:pStyle w:val="3"/>
        <w:spacing w:line="288" w:lineRule="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5日，学院陈薇老师的《动画分镜设计》、陈超华老师的《移动媒体作品设计》获批市级课程思政示范课程，陈薇老师和陈超华老师及其两教学团队，同时被认定为课程思政教学名师和教学团队。</w:t>
      </w:r>
    </w:p>
    <w:p>
      <w:pPr>
        <w:pStyle w:val="3"/>
        <w:spacing w:line="288" w:lineRule="auto"/>
        <w:rPr>
          <w:rFonts w:hint="eastAsia" w:ascii="宋体" w:hAnsi="宋体" w:cs="宋体"/>
          <w:color w:val="000000"/>
          <w:kern w:val="0"/>
          <w:sz w:val="21"/>
          <w:szCs w:val="21"/>
          <w:highlight w:val="none"/>
          <w:lang w:val="en-US" w:eastAsia="zh-CN"/>
        </w:rPr>
      </w:pPr>
    </w:p>
    <w:p>
      <w:pPr>
        <w:pStyle w:val="3"/>
        <w:spacing w:line="288" w:lineRule="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1月，学院艺术与传媒学院学子在“第八届北京市大学生动漫设计竞赛”中获得一等奖4项、二等奖8项、三等奖13项，陈薇老师获得优秀指导教师奖，学院获最佳组织奖。</w:t>
      </w:r>
    </w:p>
    <w:p>
      <w:pPr>
        <w:pStyle w:val="3"/>
        <w:spacing w:line="288" w:lineRule="auto"/>
        <w:rPr>
          <w:rFonts w:hint="eastAsia" w:ascii="宋体" w:hAnsi="宋体" w:cs="宋体"/>
          <w:color w:val="000000"/>
          <w:kern w:val="0"/>
          <w:sz w:val="21"/>
          <w:szCs w:val="21"/>
          <w:highlight w:val="none"/>
          <w:lang w:val="en-US" w:eastAsia="zh-CN"/>
        </w:rPr>
      </w:pPr>
    </w:p>
    <w:p>
      <w:pPr>
        <w:pStyle w:val="3"/>
        <w:spacing w:line="288" w:lineRule="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1月，袁琳老师指导的学生作品——《髪》，入选全国高校思想政治工作网“百年珍贵记忆——全国高校庆祝中国共产党成立 100 周年原创精品档案”。</w:t>
      </w:r>
    </w:p>
    <w:p>
      <w:pPr>
        <w:pStyle w:val="3"/>
        <w:spacing w:line="288" w:lineRule="auto"/>
        <w:rPr>
          <w:rFonts w:hint="eastAsia" w:ascii="宋体" w:hAnsi="宋体" w:cs="宋体"/>
          <w:color w:val="000000"/>
          <w:kern w:val="0"/>
          <w:sz w:val="21"/>
          <w:szCs w:val="21"/>
          <w:highlight w:val="none"/>
          <w:lang w:val="en-US" w:eastAsia="zh-CN"/>
        </w:rPr>
      </w:pPr>
    </w:p>
    <w:p>
      <w:pPr>
        <w:pStyle w:val="3"/>
        <w:spacing w:line="288" w:lineRule="auto"/>
        <w:jc w:val="center"/>
        <w:rPr>
          <w:rFonts w:hint="eastAsia" w:ascii="宋体" w:hAnsi="宋体" w:cs="宋体"/>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2月</w:t>
      </w: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20日，2022年北京冬奥会顺利闭幕，学院10名志愿者圆满完成北京2022年冬奥会各项工作任务。</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26日，“2021年华北五省人文知识竞赛”成绩揭晓。学院经济管理系学生翁迅豪获得总决赛二等奖、视频单项奖，取得我院参赛以来历史性最好成绩。</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3月</w:t>
      </w: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1日-13日，学院5名师生志愿者圆满完成</w:t>
      </w:r>
      <w:r>
        <w:rPr>
          <w:rFonts w:hint="eastAsia" w:ascii="宋体" w:hAnsi="宋体" w:cs="宋体"/>
          <w:color w:val="000000"/>
          <w:kern w:val="0"/>
          <w:sz w:val="21"/>
          <w:szCs w:val="21"/>
          <w:highlight w:val="none"/>
          <w:lang w:val="en-US" w:eastAsia="zh-CN"/>
        </w:rPr>
        <w:t>北京2022年冬残奥会各项工作任务。</w:t>
      </w: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2日，创新创业教育中心召开本学期大学生创新实践基地工作推进会。本次会议主要围绕“互联网＋”大赛、学科竞赛、创新基地工作推进三个主题展开。</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17日，学院召开教学工作会。会议汇报了本学期常规教学工作开展情况，研讨了教务处起草的2022版人才培养方案修订和学院劳动教育实施相关文件。</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23日，团委召开团学组织工作布置和学生干部培训会议。会议就目前疫情防控工作以及各团学组织近期各项工作进行统一部署。此次线上会议的召开，进一步理清了特殊时期团委的工作思路，明确了防疫时期的工作重点，为团学工作的稳步开展奠定了良好的基础。</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23日，学院召开“人才培养质量提升”研讨会。会议深入解读了《北京高等教育本科人才培养质量提升行动计划（2022-2024年）》，深入研讨了《北京邮电大学世纪学院人才培养质量提升实施方案》（以下简称《实施方案》）。《实施方案》的制定，是学院未来三年教学工作的指向标，引领了学院人才培养质量提升的方向，体现了学院重视人才培养质量提升工作，切实落实符合学院实际的人才培养质量提升行动计划。</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25日，学院2022届毕业设计（论文）非试点系（院）中期检查学院抽查工作顺利结束。本次检查涵盖通信与信息工程系、计算机科学与技术系、经济管理系、外语系共8个专业。此次采用网络答辩的形式，利用“腾讯会议”平台进行答辩，借助“EV”录屏软件进行全程录音录像。</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29日，学院召开疫情防控暨线上教学工作部署视频会。会议分析研判了当前学院疫情防控形势与挑战，重点部署下一阶段疫情防控特别是线上教学工作。</w:t>
      </w:r>
      <w:bookmarkStart w:id="0" w:name="7jnU-1648619221595"/>
      <w:bookmarkEnd w:id="0"/>
      <w:r>
        <w:rPr>
          <w:rFonts w:hint="eastAsia" w:ascii="宋体" w:hAnsi="宋体" w:cs="宋体"/>
          <w:color w:val="000000"/>
          <w:kern w:val="0"/>
          <w:sz w:val="21"/>
          <w:szCs w:val="21"/>
          <w:highlight w:val="none"/>
          <w:lang w:val="en-US" w:eastAsia="zh-CN"/>
        </w:rPr>
        <w:t>此次会议的召开，进一步明确了学院疫情防控工作的重点任务及线上教学工作的安排部署，对疫情防控及线上教学工作的有序、顺利开展具有重要意义。</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4月</w:t>
      </w:r>
    </w:p>
    <w:p>
      <w:pPr>
        <w:pStyle w:val="3"/>
        <w:spacing w:line="288" w:lineRule="auto"/>
        <w:jc w:val="both"/>
        <w:rPr>
          <w:rFonts w:hint="default" w:ascii="宋体" w:hAnsi="宋体" w:cs="宋体"/>
          <w:color w:val="000000"/>
          <w:kern w:val="0"/>
          <w:sz w:val="21"/>
          <w:szCs w:val="21"/>
          <w:highlight w:val="none"/>
          <w:lang w:val="en-US" w:eastAsia="zh-CN"/>
        </w:rPr>
      </w:pPr>
      <w:r>
        <w:rPr>
          <w:rFonts w:hint="default" w:ascii="宋体" w:hAnsi="宋体" w:cs="宋体"/>
          <w:color w:val="000000"/>
          <w:kern w:val="0"/>
          <w:sz w:val="21"/>
          <w:szCs w:val="21"/>
          <w:highlight w:val="none"/>
          <w:lang w:val="en-US" w:eastAsia="zh-CN"/>
        </w:rPr>
        <w:t>6日，学院召开落实“北京高校疫情防控应急封闭管理指引”专题会。会议传达并学习了《北京高校新冠疫情防控重要事项工作手册》《北京高校疫情防控应急封闭管理工作指引》等文件精神，审议了《北京邮电大学世纪学院校园封闭封控管理应急预案（草案）》，并根据《北京高校新冠疫情防控重要事项工作手册》明确了各部门分工。</w:t>
      </w:r>
    </w:p>
    <w:p>
      <w:pPr>
        <w:pStyle w:val="3"/>
        <w:spacing w:line="288" w:lineRule="auto"/>
        <w:jc w:val="both"/>
        <w:rPr>
          <w:rFonts w:hint="default"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12日，团委召开2022届毕业生“学社衔接”专题工作会议。本次会议专题研究了学院毕业团员组织关系转接工作，为持续开展团组织标准化建设打下坚实基础。</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21日，学院召开疫情防控应急工作推进推演会。会议总体汇报了应急预案的制定情况，并重点汇报了校内出现核酸检测阳性病例基本处置要求和工作流程。随后9个专项工作组分别汇报了本组工作预案并对重点工作和主要流程进行了推演。在场院领导针对不同情形提出问题，并对回答情况进行点评，提出指导意见。各组结合领导意见现场进行了论证交流。</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26日，北京市教委年检专家组一行入校开展年检工作。通过本次入校检查，学院将对各项工作进行查缺补漏，进一步完善相关机制，坚持依法科学治校，推动各项事业的稳步发展。</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29日，学院2020年度学生科技创新项目结题评审工作顺利结束。结题验收工作的开展，不仅仅是对学生创新成果的检验，更是为参与科技创新项目的同学提供了交流学习的机会与平台。</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28日，学院党员教工应急志愿者服务队代表参加校园封控实战统合演练。本次演练活动进一步强化了党员教工使命意识、责任担当，同时锤炼了工作作风。</w:t>
      </w:r>
    </w:p>
    <w:p>
      <w:pPr>
        <w:pStyle w:val="3"/>
        <w:spacing w:line="288" w:lineRule="auto"/>
        <w:jc w:val="both"/>
        <w:rPr>
          <w:rFonts w:hint="default"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28日，学院组织开展校园应急封闭管理实战统合演练。本次统合演练环节紧凑、有序规范，基本达到了推演“公式”、磨合队伍、细化到人的目的。</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29日，学院党委书记谢苗峰为全体支部书记及支部委员50余人线上讲了一堂疫情防控专题思政课。课后老师们表示，要坚决落实防疫要求，严守防疫各项规定，尽力做好本职工作，做好打“硬仗”的准备。</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4月，学院完成第九期绿化工程。</w:t>
      </w:r>
    </w:p>
    <w:p>
      <w:pPr>
        <w:pStyle w:val="3"/>
        <w:spacing w:line="288" w:lineRule="auto"/>
        <w:jc w:val="both"/>
        <w:rPr>
          <w:rFonts w:hint="eastAsia" w:ascii="宋体" w:hAnsi="宋体" w:cs="宋体"/>
          <w:color w:val="000000"/>
          <w:kern w:val="0"/>
          <w:sz w:val="21"/>
          <w:szCs w:val="21"/>
          <w:highlight w:val="none"/>
          <w:lang w:val="en-US" w:eastAsia="zh-CN"/>
        </w:rPr>
      </w:pPr>
      <w:bookmarkStart w:id="1" w:name="_GoBack"/>
      <w:bookmarkEnd w:id="1"/>
    </w:p>
    <w:p>
      <w:pPr>
        <w:pStyle w:val="3"/>
        <w:spacing w:line="288" w:lineRule="auto"/>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5月</w:t>
      </w:r>
    </w:p>
    <w:p>
      <w:pPr>
        <w:pStyle w:val="3"/>
        <w:spacing w:line="288" w:lineRule="auto"/>
        <w:jc w:val="both"/>
        <w:rPr>
          <w:rFonts w:hint="eastAsia" w:ascii="宋体" w:hAnsi="宋体" w:cs="宋体"/>
          <w:color w:val="000000"/>
          <w:kern w:val="0"/>
          <w:sz w:val="21"/>
          <w:szCs w:val="21"/>
          <w:highlight w:val="none"/>
          <w:lang w:val="en-US" w:eastAsia="zh-CN"/>
        </w:rPr>
      </w:pPr>
      <w:r>
        <w:rPr>
          <w:rFonts w:hint="default" w:ascii="宋体" w:hAnsi="宋体" w:cs="宋体"/>
          <w:color w:val="000000"/>
          <w:kern w:val="0"/>
          <w:sz w:val="21"/>
          <w:szCs w:val="21"/>
          <w:highlight w:val="none"/>
          <w:lang w:val="en-US" w:eastAsia="zh-CN"/>
        </w:rPr>
        <w:t>“五·一”假期</w:t>
      </w:r>
      <w:r>
        <w:rPr>
          <w:rFonts w:hint="eastAsia" w:ascii="宋体" w:hAnsi="宋体" w:cs="宋体"/>
          <w:color w:val="000000"/>
          <w:kern w:val="0"/>
          <w:sz w:val="21"/>
          <w:szCs w:val="21"/>
          <w:highlight w:val="none"/>
          <w:lang w:val="en-US" w:eastAsia="zh-CN"/>
        </w:rPr>
        <w:t>期间，学院委广泛号召，各支部党员同志积极响应《担当奉献，“疫”往无前——致学院基层党组织和全体党员的倡议书》，主动投身社区抗疫一线，与社区携手并肩、共抗疫情。</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10日，学院团学组织集中讨论学习习近平总书记在庆祝中国共产主义青年团成立100周年大会上的讲话。</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11日，学院利用腾讯会议平台，召开第三十七次学术委员会，对2020级赴北邮访学学生资格进行复审。学术委员会委员根据答辩学生的综合表现，给出了面试评分，教务处收集、汇总评分，结合初选得分，得出最后分数并进行了排名，形成了会议决议。本次复审结果将严格按照《北京邮电大学接收世纪学院优秀学生访学实施方案（试行）》文件精神执行。</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5月，学院学子在2022年“美国大学生数学建模竞赛（MCM/ICM）”中再创佳绩。1支代表队共3人获得二等奖（Honorable Mention），31支代表队共93人荣获三等奖（Successful Participant）。</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19日，学院2022届毕业设计（论文）非试点系（院）院级答辩工作顺利结束。</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24日，学院召开疫情防控工作专题视频会。会议强调了北京高校疫情防控严峻形式，传达了市教委、区教委对高校防疫的最新要求，通报了学院升级校园疫情防控措施落实情况及工作建议、疫情期间数据报送工作情况和加强学院防控工作的意见，并在会后下发至各单位，要求各单位做好传达工作。</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25日，学院召开2021-2022学年团学组织述职评优大会。团学组织述职大会是各部门总结过去一年工作成果的过程，是展望未来工作发展方向的契机，更是推动学院团学组织持续深化改革的坚实一步。</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5月，学院学子在“2022年全国企业竞争模拟大赛”中取得佳绩，2支队伍进入全国总决赛并获得一等奖，4支队伍获得二等奖，5支队伍获得三等奖。</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30日，“追寻百年足迹，唱响青春未来”——五月鲜花线上MV展示活动圆满完成。六个系（院）用六首不同的歌曲传承五四精神，为中国共青团成立100周年献礼。</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31日，学院心理中心召开线上学生心理问题干预经验分享和工作研讨会。本次会议对促进学院心理健康教育工作不断完善与发展起了重要作用。</w:t>
      </w: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6月</w:t>
      </w: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9日，学院团委举行2022年度新团员线上入团仪式。</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10日，接《教育部办公厅关于公布2021年度国家级和省级一流本科专业建设点名单的通知》（教高厅函〔2022〕14号），学院机械电子工程、电子商务、数字媒体艺术三个专业入选2021年北京市一流本科专业建设点名单。这是学院继物联网工程专业和软件工程专业入选之后，第三次入选北京市一流本科专业建设点。至此，学院共有5个专业成功入选北京市一流本科专业建设点。</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default" w:ascii="宋体" w:hAnsi="宋体" w:cs="宋体"/>
          <w:b w:val="0"/>
          <w:bCs w:val="0"/>
          <w:color w:val="000000"/>
          <w:kern w:val="0"/>
          <w:sz w:val="21"/>
          <w:szCs w:val="21"/>
          <w:highlight w:val="none"/>
          <w:lang w:val="en-US" w:eastAsia="zh-CN"/>
        </w:rPr>
        <w:t>11日，学院召开疫情防控工作视频调度会</w:t>
      </w:r>
      <w:r>
        <w:rPr>
          <w:rFonts w:hint="eastAsia" w:ascii="宋体" w:hAnsi="宋体" w:cs="宋体"/>
          <w:b w:val="0"/>
          <w:bCs w:val="0"/>
          <w:color w:val="000000"/>
          <w:kern w:val="0"/>
          <w:sz w:val="21"/>
          <w:szCs w:val="21"/>
          <w:highlight w:val="none"/>
          <w:lang w:val="en-US" w:eastAsia="zh-CN"/>
        </w:rPr>
        <w:t>。会议通报了北京市近期疫情防控的严峻形势，传达了北京高校疫情防控工作调度会会议精神和上级要求。相关职能部门就目前毕业生离校、新生招生等事宜安排分别做了汇报。</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14日，学院第三十八次学术委员会暨第十六次学位评定委员会在北京以腾讯会议形式召开。会议介绍了学院2022届毕业学生整体情况，2016、2017级已结业（毕业）学生申请换发毕业证书和学位证书情况。学术（学位）评定委员会委员一致同意分别授予符合资格的学生北京邮电大学世纪学院毕业证书、学位证书。会议审议了“关于部分2022届结业生的处理方案”的议题，同意按照由教务处提交的“关于部分2022届结业生的处理方案”执行。与会委员一致表示审核通过“2022版本科教学人才培养方案”，并要求各专业在进一步完善后，自2022级学生开始执行。</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22日，学院组织参加“北京高校在线课程建设工作推进会”。会议为学院在线课程建设工作提供了范本和模式，为学院继续推进在线课程建议工作提出了要求，为提高学院在线课程建设质量指明了方向。</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23日，学院团委参与2022年“青年服务国家”首都大中专学生暑期社会实践工作启动会。团委将进一步推进学院暑期社会实践工作，抓住关键环节，着力提供精准化、常态化指导，广泛整合各类资源，积极搭建实践育人平台，圆满完成暑期社会实践活动。</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27日，学院党委书记一行赴亚鸿世纪公司参加学院实习生入职典礼暨战略合作协议签署仪式。学院与亚鸿世纪公司签署了《北京邮电大学世纪学院-北京亚鸿世纪科技有限公司战略合作框架协议》。根据合作协议，双方将建立全方位合作伙伴关系，积极整合资源，形成优势互补，在科研交流、人才培养、“双师型队伍”、实训实习等领域开展深入合作。</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30日，学院召开大学生创新实践基地工作总结会。会议总结了本学期已完成的各项工作，通报了第七届院级互联网＋大赛的整体情况，解读了本学年校外学科竞赛的整体情况、已经取得的成绩、下学期竞赛的预期以及注意事项，汇报了本学期的工作总结和下学期的工作计划。</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7月</w:t>
      </w: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2日，学院自动化系学生在第十一届北京市机械创新设计大赛中荣获北京市二等奖一项，三等奖两项。</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4日，学院学生会参加北京学联学生会学习中国共产党北京市第十三次代表大会精神座谈会。会议领学了北京市第十三次党代会会议精神，高校的代表进行本次会议的分享与交流。</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8月</w:t>
      </w:r>
    </w:p>
    <w:p>
      <w:pPr>
        <w:pStyle w:val="3"/>
        <w:spacing w:line="288" w:lineRule="auto"/>
        <w:jc w:val="both"/>
        <w:rPr>
          <w:rFonts w:hint="default"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1日，通信与信息工程系学子参与撰写的论文“A study of planetary mineral resource mining”被数学建模类国际刊物《计算数学与建模的前沿与发展》期刊收录。</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15日，</w:t>
      </w:r>
      <w:r>
        <w:rPr>
          <w:rFonts w:hint="default" w:ascii="宋体" w:hAnsi="宋体" w:cs="宋体"/>
          <w:b w:val="0"/>
          <w:bCs w:val="0"/>
          <w:color w:val="000000"/>
          <w:kern w:val="0"/>
          <w:sz w:val="21"/>
          <w:szCs w:val="21"/>
          <w:highlight w:val="none"/>
          <w:lang w:val="en-US" w:eastAsia="zh-CN"/>
        </w:rPr>
        <w:t>学院院长孙汉旭为全体教职工</w:t>
      </w:r>
      <w:r>
        <w:rPr>
          <w:rFonts w:hint="eastAsia" w:ascii="宋体" w:hAnsi="宋体" w:cs="宋体"/>
          <w:b w:val="0"/>
          <w:bCs w:val="0"/>
          <w:color w:val="000000"/>
          <w:kern w:val="0"/>
          <w:sz w:val="21"/>
          <w:szCs w:val="21"/>
          <w:highlight w:val="none"/>
          <w:lang w:val="en-US" w:eastAsia="zh-CN"/>
        </w:rPr>
        <w:t>线上讲授</w:t>
      </w:r>
      <w:r>
        <w:rPr>
          <w:rFonts w:hint="default" w:ascii="宋体" w:hAnsi="宋体" w:cs="宋体"/>
          <w:b w:val="0"/>
          <w:bCs w:val="0"/>
          <w:color w:val="000000"/>
          <w:kern w:val="0"/>
          <w:sz w:val="21"/>
          <w:szCs w:val="21"/>
          <w:highlight w:val="none"/>
          <w:lang w:val="en-US" w:eastAsia="zh-CN"/>
        </w:rPr>
        <w:t>疫情防控“开学第一课”</w:t>
      </w:r>
      <w:r>
        <w:rPr>
          <w:rFonts w:hint="eastAsia" w:ascii="宋体" w:hAnsi="宋体" w:cs="宋体"/>
          <w:b w:val="0"/>
          <w:bCs w:val="0"/>
          <w:color w:val="000000"/>
          <w:kern w:val="0"/>
          <w:sz w:val="21"/>
          <w:szCs w:val="21"/>
          <w:highlight w:val="none"/>
          <w:lang w:val="en-US" w:eastAsia="zh-CN"/>
        </w:rPr>
        <w:t>。孙汉旭院长在课上详细解读了《北京高校常态化下新冠疫情防控工作指南（第七版）》，结合学院实际，对学院2022-2023秋季学期疫情防控工作进行了全面的阐释与说明，对学院防疫工作提出了进一步要求。</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16日，学院召开新学期开课准备教学工作会。本次会议是对新学期教学工作的布署和统筹，是学院为在疫情影响下保障正常教学、确保教学工作平稳有序开展的周密规划。</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17日，学院申报的2个课题获2022年度北京市数字教育研究课题立项：孙丽娜重点课题《“互联网+教育”数字媒体艺术教育创新研究》、袁琳一般课题《思政教育融入编创课程的数字资源建设研究》。</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22日，按照北京市教委和学院分批返校的教学防疫要求，新学期首周开启线上教学模式。此前，学院2022年秋季学期首批在校生已顺利返校。</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23日，团委召开2022年团学组织新学期工作会议。会议就校园宣传、学生服务、换届选举</w:t>
      </w: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等工作进行了全面细致的筹划。</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24日，学院经济管理系学生在2022年第九届“学创杯”全国大学生创业综合模拟大赛北京市赛中获得北京市特等奖3项。</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25日，学院团委冯舒同志荣获建团100周年“北京市优秀共青团干部”荣誉称号。</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29日，康庄派出所所长郭剑涛一行来学院督导检查防疫及安全稳定工作。</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31日，学院组织召开了2020级北邮访学学生欢送会。为给学院学生提供更多的发展平台和优质资源，学院本学年继续开展选派优秀学生前往北邮进行访学工作。根据第三十七次学术委员会决议及院务会审批结果，本学年共选派25名2020级优秀学生赴北邮访学。</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9月</w:t>
      </w:r>
    </w:p>
    <w:p>
      <w:pPr>
        <w:pStyle w:val="3"/>
        <w:spacing w:line="288" w:lineRule="auto"/>
        <w:jc w:val="both"/>
        <w:rPr>
          <w:rFonts w:hint="default"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1日，学院喜迎2022级新生近1000名。8日，学院2022级新生开始进行线下课堂教学。</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2日，市教育工委、市教委二级巡视员韩宝来一行来院检查开学疫情防控和安全稳定工作。</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5日，学院学子在“青创北京”2022年“挑战杯”首都大学生创业计划竞赛中获得两银六铜。</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7日，学院党委书记谢苗峰以《战疫成为大学的“第一课”》为题，为新生线上讲授“开学第一课”。课程主题鲜明，实用性强，鲜活生动的案例、深入浅出的讲述，令新生深受启发。</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8日，学院组织召开庆祝教师节座谈会。会议向辛勤工作在一线教育教学的教师表示祝贺和问候，向广大师生员工致以节日祝福。同时，结合当前疫情防控形势，对教职员工提出具体工作要求。</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9日，延庆区组织高校疫情防控演练推演方案研讨会，延庆区领导及八指各单位研讨学院应急演练方案。此次桌面推演顺利梳理查找了目前环节中存在的漏洞和风险点，学院将继续对每个环节、每个步骤进行细致推敲，不断优化方案，提出要求，责成落实。</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12日，延庆区领导及八指各单位入校现场检查学院防疫各项工作。各单位负责人逐一指出在学院现场检查中发现的问题和漏洞，并提出了科学合理的改进意见和建议。学院将根据此次检查结果，迅速布置，立行立改，补齐漏洞，消除隐患，确保校园师生安全。</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14日，学院院长孙汉旭与北京移动延庆分公司洽谈校企合作。移动公司愿为学院提供符合需求、具备性价比、量入为出的高质量服务，争取使校企合作新上一个台阶。</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14日，学院召开教学工作研讨会。会议汇报了关于2019级学生相学业完成情况，就2022届毕业生毕业设计（论文）中存在的问题进行了总结和反馈，并就教学研究方面相关重点工作进展及创新创业教育相关工作进行了汇报。</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16日，学院5G仿真平台实验室建设完成并通过验收。该实验室的建成投入使用，将为学院通信类人才培养提供强有力的支撑与保障。</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16日，学院组织参加“北京高校专业建设工作推进会”。学院各教学单位主任、主管教学副主任、教研室主任、骨干教师代表及教务处相关人员共计43人，利用视频平台转播的方式，参加了本次会议。</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16日，学院组织召开2023届毕业生就业工作专题会。会议对2022届毕业生就业情况进行了通报，对2023届毕业生就业形势进行了综合研判，在此基础上提出今年就业工作的整体思路，对2023届毕业生就业工作安排做了重点阐述， 并提出下一步重点工作的注意事项。相关职能部门对毕业生档案、学籍、学业等工作安排及要求做了说明。</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16日，学院领导非接触式看望慰问在校外健康驿站进行健康观察的师生。</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17日，延庆区专项组入校专项检查学院疫情防控工作。指导组对学院比较严格、有序的防控管理措施表示了肯定，也对一些具体防疫工作进行了指导。</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19日，学院教师在第十二届青年教师教学基本功论文比赛中获奖。艺术与传媒学院张岩、淮永建老师的《基于实体交互的虚拟现实课程情境化教学模式研究》获得一等奖，基础教学部刘继明老师的《试论基于运动健身App应用的高校体育教学实践》获得优秀奖。</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19日，学院王燕老师获评“2022年北京高校优秀本科实验教学指导教师”。同类院校中，仅学院教师成功获评。</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19日，学院四个项目分别获批北京高校“优质本科课程”和“优质本科教材课件”建设项目。其中，经济管理系蒋丽老师《计算机网络技术与应用（第三版）》获批北京高校“优质本科教材课件”重点项目，这是我院首次在此项建设项目中获批重点项目。</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19日，学院“融媒体时代数字媒体艺术专业课程思政教学设计与实践研究”（孙丽娜），“一起talk吧---大学生英语口语训练平台APP的研发”（邹晓华）获批2022年北京高等教育本科教学改革创新项目立项。</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21日，学院召开第三十九次学术委员会暨第十七次学位评定委员会。会议介绍了学院2022-2023学年第一学期换发毕业证书及学位证书情况。会议审议了2022-2023学年第一学期已结业学生换发毕业证书资格，审议通过了已毕业（结业）未获学位学生学位证书资格申请并形成会议决议。</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21日，学院组织开展疫情防控应急实战演练。本次演练方案严谨、形式新颖、组织周密、环节流畅，实现了演练的预期目标。观摩演练的区各部领导对实战演练中出现的问题进行了指导，提出了切实意见和建议。学院将针对本次演练中存在的问题进行仔细研究、推敲完善、责任到人，进一步优化校园防控措施和应急封闭管理工作方案，加强下一步的宣传培训，做实做细常态化疫情防控，做好做深师生的思想、服务工作，切实打造安全和谐稳定校园。</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28日，学院党委书记谢苗峰带队深入企业调研交流，洽谈合作。此次走访，加强了学院与企业的交流与合作，掌握了企业对应用型人才的需求情况,加深了校企双方的了解，建立起毕业生就业供需对接长效机制，有利于学院更好地开展实习实训以及就业服务工作。</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29日，学院召开2021-2022学年国家奖学金候选人校内评审会。</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10月</w:t>
      </w: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5日，市纪委六室主任史勍、干部监督室主任王志宇，区纪委书记杨新光、副书记赵春生领导一行入校检查学院安全稳定和疫情防控工作。</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r>
        <w:rPr>
          <w:rFonts w:hint="default" w:ascii="宋体" w:hAnsi="宋体" w:cs="宋体"/>
          <w:b w:val="0"/>
          <w:bCs w:val="0"/>
          <w:color w:val="000000"/>
          <w:kern w:val="0"/>
          <w:sz w:val="21"/>
          <w:szCs w:val="21"/>
          <w:highlight w:val="none"/>
          <w:lang w:val="en-US" w:eastAsia="zh-CN"/>
        </w:rPr>
        <w:t>13日， 区委常委、副区长丁章春，康庄镇党委书记王楠，康庄镇镇长张然，康庄镇副镇长白云鹏，区教委副主任杨宏华，区规自分局副局长张硕一行来院就学院转设调研指导工作，同学院举办方相关领导及学院院领导进行座谈。</w:t>
      </w: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16日，学院组织全院收看收听中国共产党第二十次全国代表大会开幕会。学院设置7个线下分会场，党委书记谢苗峰与400余名师生集中观看学习，2000余名师生通过线上直播等多种形式观看学习。</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18日，学院召开2021 - 2022学年优秀教学信息员表彰暨座谈会。</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18日，学院开展2021年度“课程思政”建设项目中期检查答辩工作。本次答辩会为学院教师进一步做好“课程思政”教学改革工作拓宽了思路，在今后的课程思政建设工作上也给予教师更多地启发。</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20日，学院召开教学工作会。本次教学工作会落脚点在师生，聚焦点在教学质量，提升点在创新教育。体现了学院紧紧围绕以生为本，狠抓教学，持续提升教学质量，不断加大创新教育力度和范围的工作理念。</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10月，通信与信息工程系学子参与撰写的论文“Network Forum Based on Blockchain Structure: A New Anonymous Community Conception”，被国际A类刊物《2022 3rd International Conference on Machine Learning and Computer Application(ICMLCA 2022)》杂志收录。</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26日，学院院长孙汉旭督导检查校园疫情防控与课堂教学工作。</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26日，学院举办首届高校运动会誓师大会。27日，学院田径代表队斩获高运会男子跳远首枚金牌。</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28日，延庆区政协副主席孟顺利，区政协专委会工作三室主任韩冬雪一行莅临学院调研指导工作。调研结束后，孟副主席代表区政协向学院捐赠了延庆文史资料《红色妫川》。</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11月</w:t>
      </w:r>
    </w:p>
    <w:p>
      <w:pPr>
        <w:pStyle w:val="3"/>
        <w:spacing w:line="288" w:lineRule="auto"/>
        <w:jc w:val="both"/>
        <w:rPr>
          <w:rFonts w:hint="default" w:ascii="宋体" w:hAnsi="宋体" w:cs="宋体"/>
          <w:b w:val="0"/>
          <w:bCs w:val="0"/>
          <w:color w:val="000000"/>
          <w:kern w:val="0"/>
          <w:sz w:val="21"/>
          <w:szCs w:val="21"/>
          <w:highlight w:val="none"/>
          <w:lang w:val="en-US" w:eastAsia="zh-CN"/>
        </w:rPr>
      </w:pPr>
      <w:r>
        <w:rPr>
          <w:rFonts w:hint="default" w:ascii="宋体" w:hAnsi="宋体" w:cs="宋体"/>
          <w:b w:val="0"/>
          <w:bCs w:val="0"/>
          <w:color w:val="000000"/>
          <w:kern w:val="0"/>
          <w:sz w:val="21"/>
          <w:szCs w:val="21"/>
          <w:highlight w:val="none"/>
          <w:lang w:val="en-US" w:eastAsia="zh-CN"/>
        </w:rPr>
        <w:t>1日，学院举行了2022年度青年教师“教学基本功”决赛环节课讲比赛，校外5名专家，通过线上直播的方式进行了比赛评审。16位青年教师参赛，部分教学单位负责人、教师在线或现场观摩了比赛。</w:t>
      </w:r>
    </w:p>
    <w:p>
      <w:pPr>
        <w:pStyle w:val="3"/>
        <w:spacing w:line="288" w:lineRule="auto"/>
        <w:jc w:val="both"/>
        <w:rPr>
          <w:rFonts w:hint="default" w:ascii="宋体" w:hAnsi="宋体" w:cs="宋体"/>
          <w:b/>
          <w:bCs/>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2日，延庆区委常委、武装部长连春亭一行来院调研国防教育和征兵工作。</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4日，二十大党代表蔡凤辉同志入院作“‘中国梦·劳动美’学习报告明方向，踔厉奋发启新程”专题宣讲。</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5日，学院学子在第五届“外教社杯”北京市高校学生跨文化能力大赛中获得三等奖。</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5日，学院学子在2022年第十届“学创杯”全国大学生创业综合模拟演训活动总决赛中获得一等奖，学院教师获评“优秀指导教师”荣誉称号。</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5日，学院学子在第九届海峡两岸大学生职业技能大赛中获得二等奖。</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6日，学院学子在第十届北京市大学生书法大赛中获得二等奖、软笔非专业组三等奖。</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7日，学院学子在2022年华北五省（市、自治区）及港澳台大学生计算机应用大赛中获得入围决赛奖。</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15日，学院八篇毕业设计（论文）被评为2022年北京市普通高等学校优秀本科生毕业设计（论文）。</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11月，学院学生团队首次参加“百蝶杯”全国大学生物流仿真设计大赛，获得三等奖</w:t>
      </w: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17日，</w:t>
      </w:r>
      <w:r>
        <w:rPr>
          <w:rFonts w:hint="default" w:ascii="宋体" w:hAnsi="宋体" w:cs="宋体"/>
          <w:b w:val="0"/>
          <w:bCs w:val="0"/>
          <w:color w:val="000000"/>
          <w:kern w:val="0"/>
          <w:sz w:val="21"/>
          <w:szCs w:val="21"/>
          <w:highlight w:val="none"/>
          <w:lang w:val="en-US" w:eastAsia="zh-CN"/>
        </w:rPr>
        <w:t>中央党校哲学教研部赵立地同志线上作“新时代新征程的政治宣言和行动纲领——学习党的二十大精神”党的二十大会议精神专题讲座</w:t>
      </w:r>
      <w:r>
        <w:rPr>
          <w:rFonts w:hint="eastAsia" w:ascii="宋体" w:hAnsi="宋体" w:cs="宋体"/>
          <w:b w:val="0"/>
          <w:bCs w:val="0"/>
          <w:color w:val="000000"/>
          <w:kern w:val="0"/>
          <w:sz w:val="21"/>
          <w:szCs w:val="21"/>
          <w:highlight w:val="none"/>
          <w:lang w:val="en-US" w:eastAsia="zh-CN"/>
        </w:rPr>
        <w:t>。</w:t>
      </w: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18日，学院召开疫情防控工作专题会。会议通报了近期疫情发展形势、传达了院务会相关工作精神，分析了“二十条”发布以后，学院防控工作的重点和特点，专题研究了近期疫情防控工作。</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19日，学院启动2022级新生新冠肺炎疫苗集中补接种工作。学院采取“分时、分批”的方式，点对点接送至康庄镇社区医院开展专场接种。近400名学生完成了接种工作。</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20日、23日，学院召开两次教学工作会。两次教学工作会是学院根据疫情变化适时调整相关教学工作安排的会议，学院重视并严格执行疫情防控政策及要求，切实从师生的实际利益出发，关注学生状态，重视学生诉求，同时，在非常时期，学院依然保障教学质量，确保期末教学平稳有序开展。</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23日，学院理事会换届，召开第四届理事会第八次会议，选举产生第五届理事会成员，并于同日召开第五届理事会第一次会议。</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12月</w:t>
      </w: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11月下旬-12月中旬，学院心理中心与六个系（院）分别就学生心理健康教育工作开展情况举行座谈会。座谈会对明确今后加强心理健康教育工作的目标和任务，促进学院心理健康教育工作不断完善与发展起了重要作用。</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8日，学院2023届毕业设计（论文）试点系（院）中期检查学院抽查顺利结束。</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8日，学院采取线上展示的方式开展“北京市三好学生、优秀学生干部和先进班集体”候选人校内评审会。经系院推荐、学生处审核、现场答辩、评优工作领导小组民主投票，推荐“北京市三好学生”候选人7名，“北京市优秀学生干部”候选人3名，“北京市先进班集体”候选集体2个。</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12月，学院计算机科学与技术系学生以第一作者身份在EI索引期刊《光学精密工程》上发表题为《基于改进Fisher准则的深度卷积生成对抗网络算法》的论文；计科系学生《基于区块链的高校教育诚信系统的设计与实现》被EI会议论文和被EI检索；计科系学生项目“中央处理器的散热顶盖、中央处理起和电子设备”（证书号第17390957号）获得成果；计科系学生“AI智能辅助---高集成化的移动端智能系统”申请软件著作权（登记号：2022SR0033816）；计科系学生“基于多模态的冬奥会运动员图像清晰化系统”申请软件著作权（登记号：2021SR11711296）；计科系学生“诚信之诚信实现---基于区块链的高校诚信XFS系统”申请软件著作权（登记号：2022SR1204101）。</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12月，学院健美操队在2022-2023年全国啦啦操联赛（北京站）中获得公开青年丙组双人花球自选第一名、双人街舞自选第三名、集体花球示范套路第三名。</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22日，学院2022年度学生科技创新项目立项评审完成，支持立项110个项目。其中重点支持项目14个，一般支持项目37个，普通支持项目59个。</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27日，学院“应用型高校基于CDIO理念的新工科建设研究与实践”（夏素霞），“新时代下北京民办高校精准就业指导服务工作体系问题研究”（刘载文），“思政引领视域下的动漫游戏专业课建设路径及方法研究”（陈薇）获批北京市高等教育学会2022年课题立项。</w:t>
      </w:r>
    </w:p>
    <w:p>
      <w:pPr>
        <w:pStyle w:val="3"/>
        <w:spacing w:line="288" w:lineRule="auto"/>
        <w:jc w:val="both"/>
        <w:rPr>
          <w:rFonts w:hint="eastAsia" w:ascii="宋体" w:hAnsi="宋体" w:cs="宋体"/>
          <w:b w:val="0"/>
          <w:bCs w:val="0"/>
          <w:color w:val="000000"/>
          <w:kern w:val="0"/>
          <w:sz w:val="21"/>
          <w:szCs w:val="21"/>
          <w:highlight w:val="yellow"/>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29日，学院荣获凤凰卫视·凤凰教育“2022年度综合实力独立学院”称号 副院长夏素霞接受专访。</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30日，学子在第十四届和第十五届北京市大学生物理实验竞赛中分别获三等奖4项和三等奖2项。</w:t>
      </w: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b w:val="0"/>
          <w:bCs w:val="0"/>
          <w:color w:val="000000"/>
          <w:kern w:val="0"/>
          <w:sz w:val="21"/>
          <w:szCs w:val="21"/>
          <w:highlight w:val="none"/>
          <w:lang w:val="en-US" w:eastAsia="zh-CN"/>
        </w:rPr>
      </w:pPr>
    </w:p>
    <w:p>
      <w:pPr>
        <w:pStyle w:val="3"/>
        <w:spacing w:line="288" w:lineRule="auto"/>
        <w:jc w:val="both"/>
        <w:rPr>
          <w:rFonts w:hint="default" w:ascii="宋体" w:hAnsi="宋体" w:cs="宋体"/>
          <w:b w:val="0"/>
          <w:bCs w:val="0"/>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default"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eastAsia="宋体" w:cs="宋体"/>
          <w:color w:val="000000"/>
          <w:kern w:val="0"/>
          <w:sz w:val="21"/>
          <w:szCs w:val="21"/>
          <w:highlight w:val="none"/>
          <w:lang w:val="en-US" w:eastAsia="zh-CN"/>
        </w:rPr>
      </w:pPr>
    </w:p>
    <w:p>
      <w:pPr>
        <w:pStyle w:val="3"/>
        <w:spacing w:line="288" w:lineRule="auto"/>
        <w:jc w:val="both"/>
        <w:rPr>
          <w:rFonts w:hint="eastAsia" w:ascii="宋体" w:hAnsi="宋体" w:eastAsia="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eastAsia" w:ascii="宋体" w:hAnsi="宋体" w:cs="宋体"/>
          <w:color w:val="000000"/>
          <w:kern w:val="0"/>
          <w:sz w:val="21"/>
          <w:szCs w:val="21"/>
          <w:highlight w:val="none"/>
          <w:lang w:val="en-US" w:eastAsia="zh-CN"/>
        </w:rPr>
      </w:pPr>
    </w:p>
    <w:p>
      <w:pPr>
        <w:pStyle w:val="3"/>
        <w:spacing w:line="288" w:lineRule="auto"/>
        <w:jc w:val="both"/>
        <w:rPr>
          <w:rFonts w:hint="default" w:ascii="宋体" w:hAnsi="宋体" w:cs="宋体"/>
          <w:color w:val="000000"/>
          <w:kern w:val="0"/>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NjYyZTI1OTg3NzVhMTFmZWJkYzkzYzlkYmZiZTYifQ=="/>
  </w:docVars>
  <w:rsids>
    <w:rsidRoot w:val="377073C4"/>
    <w:rsid w:val="03145F4F"/>
    <w:rsid w:val="04127B5C"/>
    <w:rsid w:val="061B11E8"/>
    <w:rsid w:val="07FF53D9"/>
    <w:rsid w:val="0A7B248C"/>
    <w:rsid w:val="0AC6742D"/>
    <w:rsid w:val="0EFC3336"/>
    <w:rsid w:val="0F487444"/>
    <w:rsid w:val="12C02EFB"/>
    <w:rsid w:val="138A6E0A"/>
    <w:rsid w:val="14DC26E6"/>
    <w:rsid w:val="15323E58"/>
    <w:rsid w:val="1705730B"/>
    <w:rsid w:val="17174A51"/>
    <w:rsid w:val="19030C6D"/>
    <w:rsid w:val="1A2A3501"/>
    <w:rsid w:val="1CB515F6"/>
    <w:rsid w:val="1E5D60F5"/>
    <w:rsid w:val="23037EBC"/>
    <w:rsid w:val="23D70FE4"/>
    <w:rsid w:val="2AB01225"/>
    <w:rsid w:val="3576591B"/>
    <w:rsid w:val="35F05CCD"/>
    <w:rsid w:val="377073C4"/>
    <w:rsid w:val="3A1B60B4"/>
    <w:rsid w:val="3A725515"/>
    <w:rsid w:val="3AA94435"/>
    <w:rsid w:val="410F480F"/>
    <w:rsid w:val="41CE6B33"/>
    <w:rsid w:val="4421228F"/>
    <w:rsid w:val="483671E0"/>
    <w:rsid w:val="4A783D80"/>
    <w:rsid w:val="4E762D55"/>
    <w:rsid w:val="533E5859"/>
    <w:rsid w:val="55350181"/>
    <w:rsid w:val="599C7726"/>
    <w:rsid w:val="5AEE74A6"/>
    <w:rsid w:val="5EDB51AA"/>
    <w:rsid w:val="629D5BBB"/>
    <w:rsid w:val="647C7C6B"/>
    <w:rsid w:val="66FF61CC"/>
    <w:rsid w:val="68412635"/>
    <w:rsid w:val="693B5CB4"/>
    <w:rsid w:val="6B5C6391"/>
    <w:rsid w:val="6E075A8E"/>
    <w:rsid w:val="6FE806D5"/>
    <w:rsid w:val="713F31C3"/>
    <w:rsid w:val="735836DC"/>
    <w:rsid w:val="77E9635D"/>
    <w:rsid w:val="78B23CEB"/>
    <w:rsid w:val="795B557D"/>
    <w:rsid w:val="7D0A41BC"/>
    <w:rsid w:val="7DA9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jc w:val="left"/>
    </w:pPr>
    <w:rPr>
      <w:sz w:val="24"/>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auto"/>
    </w:pPr>
    <w:rPr>
      <w:kern w:val="0"/>
      <w:sz w:val="24"/>
      <w:lang w:val="en-US" w:eastAsia="zh-CN" w:bidi="ar"/>
    </w:rPr>
  </w:style>
  <w:style w:type="character" w:styleId="7">
    <w:name w:val="Strong"/>
    <w:basedOn w:val="6"/>
    <w:qFormat/>
    <w:uiPriority w:val="0"/>
  </w:style>
  <w:style w:type="character" w:styleId="8">
    <w:name w:val="FollowedHyperlink"/>
    <w:basedOn w:val="6"/>
    <w:qFormat/>
    <w:uiPriority w:val="0"/>
    <w:rPr>
      <w:color w:val="999999"/>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0656AA"/>
      <w:u w:val="none"/>
    </w:rPr>
  </w:style>
  <w:style w:type="character" w:styleId="13">
    <w:name w:val="HTML Code"/>
    <w:basedOn w:val="6"/>
    <w:qFormat/>
    <w:uiPriority w:val="0"/>
    <w:rPr>
      <w:rFonts w:ascii="Courier New" w:hAnsi="Courier New"/>
      <w:vanish/>
      <w:sz w:val="20"/>
      <w:shd w:val="clear" w:fill="F9F9F9"/>
    </w:rPr>
  </w:style>
  <w:style w:type="character" w:styleId="14">
    <w:name w:val="HTML Cite"/>
    <w:basedOn w:val="6"/>
    <w:qFormat/>
    <w:uiPriority w:val="0"/>
  </w:style>
  <w:style w:type="character" w:customStyle="1" w:styleId="15">
    <w:name w:val="x-tab-strip-text"/>
    <w:basedOn w:val="6"/>
    <w:qFormat/>
    <w:uiPriority w:val="0"/>
  </w:style>
  <w:style w:type="character" w:customStyle="1" w:styleId="16">
    <w:name w:val="x-tab-strip-text1"/>
    <w:basedOn w:val="6"/>
    <w:qFormat/>
    <w:uiPriority w:val="0"/>
    <w:rPr>
      <w:rFonts w:ascii="Tahoma" w:hAnsi="Tahoma" w:eastAsia="Tahoma" w:cs="Tahoma"/>
      <w:color w:val="416AA3"/>
      <w:sz w:val="18"/>
      <w:szCs w:val="18"/>
    </w:rPr>
  </w:style>
  <w:style w:type="character" w:customStyle="1" w:styleId="17">
    <w:name w:val="x-tab-strip-text2"/>
    <w:basedOn w:val="6"/>
    <w:qFormat/>
    <w:uiPriority w:val="0"/>
    <w:rPr>
      <w:rFonts w:hint="default" w:ascii="Arial" w:hAnsi="Arial" w:cs="Arial"/>
      <w:color w:val="0656AA"/>
      <w:sz w:val="19"/>
      <w:szCs w:val="19"/>
    </w:rPr>
  </w:style>
  <w:style w:type="character" w:customStyle="1" w:styleId="18">
    <w:name w:val="x-tab-strip-text3"/>
    <w:basedOn w:val="6"/>
    <w:qFormat/>
    <w:uiPriority w:val="0"/>
  </w:style>
  <w:style w:type="character" w:customStyle="1" w:styleId="19">
    <w:name w:val="x-tab-strip-text4"/>
    <w:basedOn w:val="6"/>
    <w:qFormat/>
    <w:uiPriority w:val="0"/>
    <w:rPr>
      <w:b/>
      <w:bCs/>
      <w:color w:val="000000"/>
    </w:rPr>
  </w:style>
  <w:style w:type="character" w:customStyle="1" w:styleId="20">
    <w:name w:val="x-tab-strip-text5"/>
    <w:basedOn w:val="6"/>
    <w:qFormat/>
    <w:uiPriority w:val="0"/>
    <w:rPr>
      <w:color w:val="0656AA"/>
    </w:rPr>
  </w:style>
  <w:style w:type="character" w:customStyle="1" w:styleId="21">
    <w:name w:val="x-tab-strip-text6"/>
    <w:basedOn w:val="6"/>
    <w:qFormat/>
    <w:uiPriority w:val="0"/>
    <w:rPr>
      <w:b/>
      <w:bCs/>
      <w:color w:val="15428B"/>
    </w:rPr>
  </w:style>
  <w:style w:type="character" w:customStyle="1" w:styleId="22">
    <w:name w:val="x-tab-strip-text7"/>
    <w:basedOn w:val="6"/>
    <w:qFormat/>
    <w:uiPriority w:val="0"/>
  </w:style>
  <w:style w:type="character" w:customStyle="1" w:styleId="23">
    <w:name w:val="x-tab-strip-text8"/>
    <w:basedOn w:val="6"/>
    <w:qFormat/>
    <w:uiPriority w:val="0"/>
    <w:rPr>
      <w:color w:val="111111"/>
    </w:rPr>
  </w:style>
  <w:style w:type="character" w:customStyle="1" w:styleId="24">
    <w:name w:val="x-tab-strip-text9"/>
    <w:basedOn w:val="6"/>
    <w:qFormat/>
    <w:uiPriority w:val="0"/>
  </w:style>
  <w:style w:type="character" w:customStyle="1" w:styleId="25">
    <w:name w:val="x-tab-strip-text10"/>
    <w:basedOn w:val="6"/>
    <w:qFormat/>
    <w:uiPriority w:val="0"/>
    <w:rPr>
      <w:color w:val="11111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8769</Words>
  <Characters>9378</Characters>
  <Lines>0</Lines>
  <Paragraphs>0</Paragraphs>
  <TotalTime>1</TotalTime>
  <ScaleCrop>false</ScaleCrop>
  <LinksUpToDate>false</LinksUpToDate>
  <CharactersWithSpaces>9413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2022-01-06T03:40:00Z</dcterms:created>
  <dc:creator>(●°u°●)​ 」高</dc:creator>
  <cp:lastModifiedBy>(●°u°●)​ 」高</cp:lastModifiedBy>
  <dcterms:modified xsi:type="dcterms:W3CDTF">2023-03-22T02:24:40Z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226D4E7F4E4E4355A66F0568D88AFA03</vt:lpwstr>
  </property>
</Properties>
</file>